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0" w:line="30" w:lineRule="atLeast"/>
        <w:ind w:right="0"/>
        <w:jc w:val="left"/>
        <w:rPr>
          <w:rFonts w:hint="eastAsia" w:ascii="宋体" w:hAnsi="宋体" w:eastAsia="宋体" w:cs="宋体"/>
          <w:color w:val="606060"/>
          <w:sz w:val="24"/>
          <w:szCs w:val="24"/>
          <w:lang w:val="en-US" w:eastAsia="zh-CN"/>
        </w:rPr>
      </w:pPr>
      <w:r>
        <w:rPr>
          <w:rFonts w:hint="eastAsia" w:ascii="宋体" w:hAnsi="宋体" w:eastAsia="宋体" w:cs="宋体"/>
          <w:color w:val="606060"/>
          <w:sz w:val="24"/>
          <w:szCs w:val="24"/>
          <w:lang w:eastAsia="zh-CN"/>
        </w:rPr>
        <w:t>附件</w:t>
      </w:r>
      <w:r>
        <w:rPr>
          <w:rFonts w:hint="eastAsia" w:ascii="宋体" w:hAnsi="宋体" w:eastAsia="宋体" w:cs="宋体"/>
          <w:color w:val="606060"/>
          <w:sz w:val="24"/>
          <w:szCs w:val="24"/>
          <w:lang w:val="en-US" w:eastAsia="zh-CN"/>
        </w:rPr>
        <w:t xml:space="preserve">  </w:t>
      </w:r>
    </w:p>
    <w:p>
      <w:pPr>
        <w:pStyle w:val="4"/>
        <w:keepNext w:val="0"/>
        <w:keepLines w:val="0"/>
        <w:widowControl/>
        <w:suppressLineNumbers w:val="0"/>
        <w:spacing w:before="300" w:beforeAutospacing="0" w:after="0" w:afterAutospacing="0" w:line="30" w:lineRule="atLeast"/>
        <w:ind w:left="3213" w:right="0" w:hanging="3213" w:hangingChars="1000"/>
        <w:jc w:val="left"/>
        <w:rPr>
          <w:rFonts w:ascii="Times New Roman"/>
          <w:b/>
          <w:bCs/>
          <w:color w:val="000000"/>
          <w:sz w:val="32"/>
          <w:szCs w:val="32"/>
        </w:rPr>
      </w:pPr>
      <w:bookmarkStart w:id="0" w:name="_GoBack"/>
      <w:r>
        <w:rPr>
          <w:rFonts w:hint="eastAsia" w:ascii="宋体" w:hAnsi="宋体" w:eastAsia="宋体" w:cs="宋体"/>
          <w:b/>
          <w:bCs/>
          <w:color w:val="606060"/>
          <w:sz w:val="32"/>
          <w:szCs w:val="32"/>
          <w:lang w:val="en-US" w:eastAsia="zh-CN"/>
        </w:rPr>
        <w:t xml:space="preserve"> “瓯江流域石牛坡面径流场水土保持监测关键技术研究 ”科技成果相关情况</w:t>
      </w:r>
    </w:p>
    <w:bookmarkEnd w:id="0"/>
    <w:p>
      <w:pPr>
        <w:pStyle w:val="2"/>
        <w:spacing w:after="156" w:afterLines="50" w:line="320" w:lineRule="exact"/>
        <w:ind w:firstLine="720" w:firstLineChars="300"/>
        <w:rPr>
          <w:rFonts w:ascii="Times New Roman" w:eastAsia="仿宋_GB2312"/>
          <w:color w:val="000000"/>
          <w:szCs w:val="24"/>
        </w:rPr>
      </w:pPr>
      <w:r>
        <w:rPr>
          <w:rFonts w:ascii="Times New Roman" w:eastAsia="仿宋_GB2312"/>
          <w:color w:val="000000"/>
          <w:szCs w:val="24"/>
        </w:rPr>
        <w:t xml:space="preserve">                                              </w:t>
      </w:r>
    </w:p>
    <w:tbl>
      <w:tblPr>
        <w:tblStyle w:val="5"/>
        <w:tblW w:w="10225" w:type="dxa"/>
        <w:jc w:val="center"/>
        <w:tblInd w:w="73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613"/>
        <w:gridCol w:w="86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0" w:hRule="atLeast"/>
          <w:jc w:val="center"/>
        </w:trPr>
        <w:tc>
          <w:tcPr>
            <w:tcW w:w="1613" w:type="dxa"/>
            <w:tcBorders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288" w:right="-334" w:firstLine="571" w:firstLineChars="237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成果名称</w:t>
            </w:r>
          </w:p>
        </w:tc>
        <w:tc>
          <w:tcPr>
            <w:tcW w:w="8612" w:type="dxa"/>
            <w:tcBorders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  <w:lang w:eastAsia="zh-CN"/>
              </w:rPr>
              <w:t>瓯江流域石牛</w:t>
            </w:r>
            <w:r>
              <w:rPr>
                <w:rFonts w:hint="eastAsia" w:ascii="仿宋" w:hAnsi="仿宋" w:eastAsia="仿宋" w:cs="仿宋"/>
                <w:b w:val="0"/>
                <w:bCs w:val="0"/>
                <w:sz w:val="24"/>
                <w:szCs w:val="24"/>
              </w:rPr>
              <w:t xml:space="preserve">坡面径流场水土保持监测关键技术研究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1" w:hRule="atLeast"/>
          <w:jc w:val="center"/>
        </w:trPr>
        <w:tc>
          <w:tcPr>
            <w:tcW w:w="161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right="-334"/>
              <w:jc w:val="both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主要完成人</w:t>
            </w:r>
          </w:p>
        </w:tc>
        <w:tc>
          <w:tcPr>
            <w:tcW w:w="86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18"/>
              </w:rPr>
              <w:t>叶方红</w:t>
            </w:r>
            <w:r>
              <w:rPr>
                <w:rFonts w:hint="eastAsia" w:ascii="仿宋" w:hAnsi="仿宋" w:eastAsia="仿宋" w:cs="仿宋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</w:rPr>
              <w:t xml:space="preserve">吴 刚 程俊龙  陈拓嘉 叶 军 聂国辉 钟壬琳 </w:t>
            </w:r>
            <w:r>
              <w:rPr>
                <w:rFonts w:hint="eastAsia" w:ascii="仿宋" w:hAnsi="仿宋" w:eastAsia="仿宋" w:cs="仿宋"/>
                <w:sz w:val="18"/>
                <w:lang w:eastAsia="zh-CN"/>
              </w:rPr>
              <w:t>麻敏敏</w:t>
            </w:r>
            <w:r>
              <w:rPr>
                <w:rFonts w:hint="eastAsia" w:ascii="仿宋" w:hAnsi="仿宋" w:eastAsia="仿宋" w:cs="仿宋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</w:rPr>
              <w:t>李 钢</w:t>
            </w:r>
            <w:r>
              <w:rPr>
                <w:rFonts w:hint="eastAsia" w:ascii="仿宋" w:hAnsi="仿宋" w:eastAsia="仿宋" w:cs="仿宋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</w:rPr>
              <w:t>周秀霞</w:t>
            </w:r>
            <w:r>
              <w:rPr>
                <w:rFonts w:hint="eastAsia" w:ascii="仿宋" w:hAnsi="仿宋" w:eastAsia="仿宋" w:cs="仿宋"/>
                <w:sz w:val="1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仿宋"/>
                <w:sz w:val="18"/>
              </w:rPr>
              <w:t xml:space="preserve">胡兆荣 孙英军 沈春玲 何 彤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8" w:hRule="atLeast"/>
          <w:jc w:val="center"/>
        </w:trPr>
        <w:tc>
          <w:tcPr>
            <w:tcW w:w="1613" w:type="dxa"/>
            <w:tcBorders>
              <w:top w:val="single" w:color="auto" w:sz="2" w:space="0"/>
              <w:bottom w:val="single" w:color="auto" w:sz="2" w:space="0"/>
              <w:right w:val="single" w:color="auto" w:sz="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right="-334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  <w:t>主要完成单位</w:t>
            </w:r>
          </w:p>
          <w:p>
            <w:pPr>
              <w:tabs>
                <w:tab w:val="left" w:pos="0"/>
              </w:tabs>
              <w:jc w:val="center"/>
              <w:rPr>
                <w:rFonts w:hint="eastAsia" w:ascii="仿宋" w:hAnsi="仿宋" w:eastAsia="仿宋" w:cs="仿宋"/>
                <w:b/>
                <w:bCs/>
                <w:sz w:val="24"/>
                <w:szCs w:val="24"/>
              </w:rPr>
            </w:pPr>
          </w:p>
        </w:tc>
        <w:tc>
          <w:tcPr>
            <w:tcW w:w="8612" w:type="dxa"/>
            <w:tcBorders>
              <w:top w:val="single" w:color="auto" w:sz="2" w:space="0"/>
              <w:left w:val="single" w:color="auto" w:sz="2" w:space="0"/>
              <w:bottom w:val="single" w:color="auto" w:sz="2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ind w:left="-288" w:right="-334" w:firstLine="28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丽水市水文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管理中心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浙江省</w:t>
            </w:r>
            <w:r>
              <w:rPr>
                <w:rFonts w:hint="eastAsia" w:ascii="仿宋" w:hAnsi="仿宋" w:eastAsia="仿宋" w:cs="仿宋"/>
                <w:sz w:val="24"/>
                <w:szCs w:val="24"/>
                <w:lang w:eastAsia="zh-CN"/>
              </w:rPr>
              <w:t>水资源水电中心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丽水市水利局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</w:t>
            </w: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</w:pPr>
          </w:p>
          <w:p>
            <w:pPr>
              <w:rPr>
                <w:rFonts w:hint="eastAsia" w:ascii="仿宋" w:hAnsi="仿宋" w:eastAsia="仿宋" w:cs="仿宋"/>
                <w:sz w:val="24"/>
                <w:szCs w:val="24"/>
              </w:rPr>
            </w:pPr>
            <w:r>
              <w:rPr>
                <w:rFonts w:hint="eastAsia" w:ascii="仿宋" w:hAnsi="仿宋" w:eastAsia="仿宋" w:cs="仿宋"/>
                <w:sz w:val="24"/>
                <w:szCs w:val="24"/>
              </w:rPr>
              <w:t>浙江广川工程咨询有限公司</w:t>
            </w:r>
            <w:r>
              <w:rPr>
                <w:rFonts w:hint="eastAsia" w:ascii="仿宋" w:hAnsi="仿宋" w:eastAsia="仿宋" w:cs="仿宋"/>
                <w:sz w:val="24"/>
                <w:szCs w:val="24"/>
                <w:lang w:val="en-US" w:eastAsia="zh-CN"/>
              </w:rPr>
              <w:t xml:space="preserve">      </w:t>
            </w:r>
            <w:r>
              <w:rPr>
                <w:rFonts w:hint="eastAsia" w:ascii="仿宋" w:hAnsi="仿宋" w:eastAsia="仿宋" w:cs="仿宋"/>
                <w:sz w:val="24"/>
                <w:szCs w:val="24"/>
              </w:rPr>
              <w:t>浙江省水文管理中心</w:t>
            </w:r>
          </w:p>
          <w:p>
            <w:pPr>
              <w:rPr>
                <w:rFonts w:hint="eastAsia" w:ascii="仿宋" w:hAnsi="仿宋" w:eastAsia="仿宋" w:cs="仿宋"/>
                <w:sz w:val="18"/>
              </w:rPr>
            </w:pPr>
          </w:p>
          <w:p>
            <w:pPr>
              <w:tabs>
                <w:tab w:val="left" w:pos="0"/>
              </w:tabs>
              <w:ind w:left="-288" w:right="-334" w:firstLine="288"/>
              <w:rPr>
                <w:rFonts w:hint="eastAsia" w:ascii="仿宋" w:hAnsi="仿宋" w:eastAsia="仿宋" w:cs="仿宋"/>
                <w:sz w:val="24"/>
                <w:szCs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0225" w:type="dxa"/>
            <w:gridSpan w:val="2"/>
            <w:tcBorders>
              <w:top w:val="single" w:color="auto" w:sz="2" w:space="0"/>
              <w:bottom w:val="single" w:color="auto" w:sz="4" w:space="0"/>
            </w:tcBorders>
            <w:noWrap w:val="0"/>
            <w:vAlign w:val="center"/>
          </w:tcPr>
          <w:p>
            <w:pPr>
              <w:tabs>
                <w:tab w:val="left" w:pos="0"/>
              </w:tabs>
              <w:spacing w:line="520" w:lineRule="exact"/>
              <w:jc w:val="left"/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4"/>
                <w:szCs w:val="24"/>
                <w:lang w:eastAsia="zh-CN"/>
              </w:rPr>
              <w:t>创新点：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97" w:hRule="atLeast"/>
          <w:jc w:val="center"/>
        </w:trPr>
        <w:tc>
          <w:tcPr>
            <w:tcW w:w="10225" w:type="dxa"/>
            <w:gridSpan w:val="2"/>
            <w:tcBorders>
              <w:top w:val="single" w:color="auto" w:sz="2" w:space="0"/>
            </w:tcBorders>
            <w:noWrap w:val="0"/>
            <w:vAlign w:val="center"/>
          </w:tcPr>
          <w:p>
            <w:pPr>
              <w:ind w:firstLine="420" w:firstLineChars="200"/>
              <w:rPr>
                <w:rFonts w:hint="eastAsia" w:ascii="宋体" w:hAnsi="宋体"/>
                <w:sz w:val="21"/>
                <w:szCs w:val="21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（1）</w:t>
            </w:r>
            <w:r>
              <w:rPr>
                <w:rFonts w:ascii="宋体" w:hAnsi="宋体"/>
                <w:sz w:val="21"/>
                <w:szCs w:val="21"/>
              </w:rPr>
              <w:t>建立了首个基于</w:t>
            </w:r>
            <w:r>
              <w:rPr>
                <w:rFonts w:hint="eastAsia" w:ascii="宋体" w:hAnsi="宋体"/>
                <w:sz w:val="21"/>
                <w:szCs w:val="21"/>
              </w:rPr>
              <w:t>不同土地不同植被类型的丽水市水土保持</w:t>
            </w:r>
            <w:r>
              <w:rPr>
                <w:rFonts w:ascii="宋体" w:hAnsi="宋体"/>
                <w:sz w:val="21"/>
                <w:szCs w:val="21"/>
              </w:rPr>
              <w:t>监测</w:t>
            </w:r>
            <w:r>
              <w:rPr>
                <w:rFonts w:hint="eastAsia" w:ascii="宋体" w:hAnsi="宋体"/>
                <w:sz w:val="21"/>
                <w:szCs w:val="21"/>
              </w:rPr>
              <w:t>点</w:t>
            </w:r>
            <w:r>
              <w:rPr>
                <w:rFonts w:ascii="宋体" w:hAnsi="宋体"/>
                <w:sz w:val="21"/>
                <w:szCs w:val="21"/>
              </w:rPr>
              <w:t>，</w:t>
            </w:r>
            <w:r>
              <w:rPr>
                <w:rFonts w:hint="eastAsia" w:ascii="宋体" w:hAnsi="宋体"/>
                <w:sz w:val="21"/>
                <w:szCs w:val="21"/>
              </w:rPr>
              <w:t>并根据当地的现状，</w:t>
            </w:r>
            <w:r>
              <w:rPr>
                <w:rFonts w:ascii="宋体" w:hAnsi="宋体"/>
                <w:sz w:val="21"/>
                <w:szCs w:val="21"/>
              </w:rPr>
              <w:t>构建了</w:t>
            </w:r>
            <w:r>
              <w:rPr>
                <w:rFonts w:hint="eastAsia" w:ascii="宋体" w:hAnsi="宋体"/>
                <w:sz w:val="21"/>
                <w:szCs w:val="21"/>
              </w:rPr>
              <w:t>丽水市水土保持监测网络和信息系统，制定出水土流失</w:t>
            </w:r>
            <w:r>
              <w:rPr>
                <w:rFonts w:ascii="宋体" w:hAnsi="宋体"/>
                <w:sz w:val="21"/>
                <w:szCs w:val="21"/>
              </w:rPr>
              <w:t>状况与效益评价的</w:t>
            </w:r>
            <w:r>
              <w:rPr>
                <w:rFonts w:hint="eastAsia" w:ascii="宋体" w:hAnsi="宋体"/>
                <w:sz w:val="21"/>
                <w:szCs w:val="21"/>
              </w:rPr>
              <w:t>市</w:t>
            </w:r>
            <w:r>
              <w:rPr>
                <w:rFonts w:ascii="宋体" w:hAnsi="宋体"/>
                <w:sz w:val="21"/>
                <w:szCs w:val="21"/>
              </w:rPr>
              <w:t>级监测指标体系。</w:t>
            </w:r>
            <w:r>
              <w:rPr>
                <w:rFonts w:hint="eastAsia" w:ascii="宋体" w:hAnsi="宋体"/>
                <w:sz w:val="21"/>
                <w:szCs w:val="21"/>
              </w:rPr>
              <w:t>项目的成功实施，为促进了水土流失监测方式的多元化发展，为全省水土保持工作提供基础数据支持发挥了重要作用。</w:t>
            </w:r>
          </w:p>
          <w:p>
            <w:pPr>
              <w:ind w:firstLine="420" w:firstLineChars="200"/>
              <w:rPr>
                <w:rFonts w:eastAsia="仿宋_GB2312"/>
                <w:sz w:val="24"/>
                <w:szCs w:val="24"/>
              </w:rPr>
            </w:pPr>
            <w:r>
              <w:rPr>
                <w:rFonts w:hint="eastAsia" w:ascii="宋体" w:hAnsi="宋体"/>
                <w:sz w:val="21"/>
                <w:szCs w:val="21"/>
              </w:rPr>
              <w:t>（2）按照水土保持监测及试验等规范的要求，结合丽水水土保持监测站自身特点，编制完成《丽水市石牛坡面径流场水土保持监测站管理手册》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《瓯江流域</w:t>
            </w:r>
            <w:r>
              <w:rPr>
                <w:rFonts w:hint="eastAsia" w:ascii="宋体" w:hAnsi="宋体"/>
                <w:sz w:val="21"/>
                <w:szCs w:val="21"/>
              </w:rPr>
              <w:t>石牛坡面径流场水土保持监测站资料汇编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（</w:t>
            </w:r>
            <w:r>
              <w:rPr>
                <w:rFonts w:hint="eastAsia" w:ascii="宋体" w:hAnsi="宋体"/>
                <w:sz w:val="21"/>
                <w:szCs w:val="21"/>
              </w:rPr>
              <w:t>2012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</w:t>
            </w:r>
            <w:r>
              <w:rPr>
                <w:rFonts w:hint="eastAsia" w:ascii="宋体" w:hAnsi="宋体"/>
                <w:sz w:val="21"/>
                <w:szCs w:val="21"/>
              </w:rPr>
              <w:t>-2019</w:t>
            </w:r>
            <w:r>
              <w:rPr>
                <w:rFonts w:hint="eastAsia" w:ascii="宋体" w:hAnsi="宋体"/>
                <w:sz w:val="21"/>
                <w:szCs w:val="21"/>
                <w:lang w:eastAsia="zh-CN"/>
              </w:rPr>
              <w:t>年）</w:t>
            </w:r>
            <w:r>
              <w:rPr>
                <w:rFonts w:hint="eastAsia" w:ascii="宋体" w:hAnsi="宋体"/>
                <w:sz w:val="21"/>
                <w:szCs w:val="21"/>
                <w:lang w:val="en-US" w:eastAsia="zh-CN"/>
              </w:rPr>
              <w:t>》</w:t>
            </w:r>
            <w:r>
              <w:rPr>
                <w:rFonts w:hint="eastAsia" w:ascii="宋体" w:hAnsi="宋体"/>
                <w:sz w:val="21"/>
                <w:szCs w:val="21"/>
              </w:rPr>
              <w:t>等技术、操作规范，用以指导、监督和规范全市水土保持监测站运行管理工作，也为我省水土监测工作提供了一个新的技术规范。</w:t>
            </w:r>
          </w:p>
          <w:p>
            <w:pPr>
              <w:tabs>
                <w:tab w:val="left" w:pos="0"/>
              </w:tabs>
              <w:ind w:firstLine="480" w:firstLineChars="200"/>
              <w:jc w:val="left"/>
              <w:rPr>
                <w:rFonts w:hint="eastAsia" w:ascii="仿宋" w:hAnsi="仿宋" w:eastAsia="仿宋" w:cs="仿宋"/>
                <w:sz w:val="24"/>
                <w:lang w:val="en-US" w:eastAsia="zh-CN" w:bidi="ar"/>
              </w:rPr>
            </w:pPr>
          </w:p>
        </w:tc>
      </w:tr>
    </w:tbl>
    <w:p>
      <w:pPr>
        <w:pStyle w:val="2"/>
        <w:spacing w:after="156" w:afterLines="50" w:line="240" w:lineRule="auto"/>
        <w:ind w:firstLine="0" w:firstLineChars="0"/>
        <w:jc w:val="center"/>
        <w:outlineLvl w:val="1"/>
        <w:rPr>
          <w:rFonts w:ascii="Times New Roman"/>
          <w:b/>
          <w:color w:val="000000"/>
          <w:sz w:val="28"/>
          <w:szCs w:val="22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4C13326"/>
    <w:rsid w:val="01EB33E5"/>
    <w:rsid w:val="02374021"/>
    <w:rsid w:val="07BA71D5"/>
    <w:rsid w:val="089C4177"/>
    <w:rsid w:val="09786BDC"/>
    <w:rsid w:val="0C246DA8"/>
    <w:rsid w:val="0EDE670A"/>
    <w:rsid w:val="11451CE0"/>
    <w:rsid w:val="12EC367E"/>
    <w:rsid w:val="16045241"/>
    <w:rsid w:val="162A7C5C"/>
    <w:rsid w:val="170C2802"/>
    <w:rsid w:val="1B410E03"/>
    <w:rsid w:val="1BCD2A0E"/>
    <w:rsid w:val="1C5A0DE5"/>
    <w:rsid w:val="1C6319DD"/>
    <w:rsid w:val="20753CE5"/>
    <w:rsid w:val="25222496"/>
    <w:rsid w:val="25B97CB6"/>
    <w:rsid w:val="2E1C7BE4"/>
    <w:rsid w:val="2E9E2A8A"/>
    <w:rsid w:val="2EF373CE"/>
    <w:rsid w:val="389656E8"/>
    <w:rsid w:val="392C162D"/>
    <w:rsid w:val="3A134B26"/>
    <w:rsid w:val="45015C9D"/>
    <w:rsid w:val="46192445"/>
    <w:rsid w:val="462A2275"/>
    <w:rsid w:val="49D609C0"/>
    <w:rsid w:val="502D4E90"/>
    <w:rsid w:val="5301597A"/>
    <w:rsid w:val="54C13326"/>
    <w:rsid w:val="55A907A8"/>
    <w:rsid w:val="570706CB"/>
    <w:rsid w:val="582E655C"/>
    <w:rsid w:val="5C1147E6"/>
    <w:rsid w:val="5CD2214A"/>
    <w:rsid w:val="5FB943A4"/>
    <w:rsid w:val="602A6993"/>
    <w:rsid w:val="60732F85"/>
    <w:rsid w:val="615F0448"/>
    <w:rsid w:val="63D244F4"/>
    <w:rsid w:val="663F1D83"/>
    <w:rsid w:val="691F540A"/>
    <w:rsid w:val="69BA7710"/>
    <w:rsid w:val="6C956C15"/>
    <w:rsid w:val="6EE01ECB"/>
    <w:rsid w:val="7001158C"/>
    <w:rsid w:val="7177569A"/>
    <w:rsid w:val="73711414"/>
    <w:rsid w:val="750E2AE0"/>
    <w:rsid w:val="7775180F"/>
    <w:rsid w:val="78FB3B0B"/>
    <w:rsid w:val="7F0027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qFormat="1"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qFormat="1" w:unhideWhenUsed="0" w:uiPriority="99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6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Plain Text"/>
    <w:basedOn w:val="1"/>
    <w:qFormat/>
    <w:uiPriority w:val="99"/>
    <w:pPr>
      <w:spacing w:line="360" w:lineRule="auto"/>
      <w:ind w:firstLine="480" w:firstLineChars="200"/>
    </w:pPr>
    <w:rPr>
      <w:rFonts w:ascii="仿宋_GB2312"/>
      <w:kern w:val="0"/>
      <w:sz w:val="24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rFonts w:ascii="Times New Roman" w:hAnsi="Times New Roman" w:eastAsia="宋体"/>
      <w:kern w:val="0"/>
      <w:sz w:val="24"/>
    </w:rPr>
  </w:style>
  <w:style w:type="paragraph" w:styleId="4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24"/>
      <w:lang w:val="en-US" w:eastAsia="zh-CN" w:bidi="ar"/>
    </w:rPr>
  </w:style>
  <w:style w:type="character" w:styleId="7">
    <w:name w:val="page number"/>
    <w:qFormat/>
    <w:uiPriority w:val="0"/>
  </w:style>
  <w:style w:type="character" w:styleId="8">
    <w:name w:val="FollowedHyperlink"/>
    <w:basedOn w:val="6"/>
    <w:qFormat/>
    <w:uiPriority w:val="0"/>
    <w:rPr>
      <w:color w:val="606060"/>
      <w:sz w:val="24"/>
      <w:szCs w:val="24"/>
      <w:u w:val="none"/>
    </w:rPr>
  </w:style>
  <w:style w:type="character" w:styleId="9">
    <w:name w:val="Hyperlink"/>
    <w:basedOn w:val="6"/>
    <w:uiPriority w:val="0"/>
    <w:rPr>
      <w:color w:val="606060"/>
      <w:sz w:val="24"/>
      <w:szCs w:val="24"/>
      <w:u w:val="none"/>
    </w:rPr>
  </w:style>
  <w:style w:type="paragraph" w:customStyle="1" w:styleId="10">
    <w:name w:val="_Style 8"/>
    <w:basedOn w:val="1"/>
    <w:next w:val="1"/>
    <w:qFormat/>
    <w:uiPriority w:val="0"/>
    <w:pPr>
      <w:spacing w:line="360" w:lineRule="auto"/>
      <w:ind w:firstLine="480" w:firstLineChars="200"/>
    </w:pPr>
    <w:rPr>
      <w:rFonts w:ascii="仿宋_GB2312"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11</TotalTime>
  <ScaleCrop>false</ScaleCrop>
  <LinksUpToDate>false</LinksUpToDate>
  <CharactersWithSpaces>0</CharactersWithSpaces>
  <Application>WPS Office_11.8.2.8621_F1E327BC-269C-435d-A152-05C5408002CA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2021-01-15T06:49:00Z</dcterms:created>
  <dc:creator>Administrator</dc:creator>
  <cp:lastModifiedBy>Administrator</cp:lastModifiedBy>
  <dcterms:modified xsi:type="dcterms:W3CDTF">2021-01-18T03:18:22Z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2052-11.8.2.8621</vt:lpwstr>
  </property>
</Properties>
</file>